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B40DCF" w:rsidRDefault="00B40DCF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881837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087289">
        <w:rPr>
          <w:rFonts w:ascii="Times New Roman" w:hAnsi="Times New Roman" w:cs="Times New Roman"/>
          <w:sz w:val="24"/>
          <w:szCs w:val="24"/>
        </w:rPr>
        <w:t>Senior Associate Dean</w:t>
      </w:r>
      <w:bookmarkStart w:id="0" w:name="_GoBack"/>
      <w:bookmarkEnd w:id="0"/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881837">
        <w:rPr>
          <w:rFonts w:ascii="Times New Roman" w:hAnsi="Times New Roman" w:cs="Times New Roman"/>
          <w:sz w:val="24"/>
          <w:szCs w:val="24"/>
        </w:rPr>
        <w:t>2019-2020</w:t>
      </w:r>
      <w:r w:rsidR="00F55400">
        <w:rPr>
          <w:rFonts w:ascii="Times New Roman" w:hAnsi="Times New Roman" w:cs="Times New Roman"/>
          <w:sz w:val="24"/>
          <w:szCs w:val="24"/>
        </w:rPr>
        <w:t xml:space="preserve"> </w:t>
      </w:r>
      <w:r w:rsidR="00057504">
        <w:rPr>
          <w:rFonts w:ascii="Times New Roman" w:hAnsi="Times New Roman" w:cs="Times New Roman"/>
          <w:sz w:val="24"/>
          <w:szCs w:val="24"/>
        </w:rPr>
        <w:t>Peer Review of Teaching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504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the schedule of due dates for the </w:t>
      </w:r>
      <w:r w:rsidR="00057504">
        <w:rPr>
          <w:rFonts w:ascii="Times New Roman" w:hAnsi="Times New Roman" w:cs="Times New Roman"/>
          <w:b/>
          <w:sz w:val="24"/>
          <w:szCs w:val="24"/>
        </w:rPr>
        <w:t>Peer Review of Teaching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process</w:t>
      </w:r>
      <w:r w:rsidR="00881837">
        <w:rPr>
          <w:rFonts w:ascii="Times New Roman" w:hAnsi="Times New Roman" w:cs="Times New Roman"/>
          <w:sz w:val="24"/>
          <w:szCs w:val="24"/>
        </w:rPr>
        <w:t xml:space="preserve"> for 2019-2020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.  </w:t>
      </w:r>
      <w:r w:rsidR="00057504">
        <w:rPr>
          <w:rFonts w:ascii="Times New Roman" w:hAnsi="Times New Roman" w:cs="Times New Roman"/>
          <w:sz w:val="24"/>
          <w:szCs w:val="24"/>
        </w:rPr>
        <w:t>The faculty member must be reviewed by a trained peer observer selected by the faculty member’s supervisor, in conjunction with the dept. P&amp;T committee and the faculty member.</w:t>
      </w:r>
    </w:p>
    <w:p w:rsidR="00057504" w:rsidRDefault="0005750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For Assistant Professors, a peer review of teaching should be conducted at least once during Years 1-3 and at least once more during Years 4-5.</w:t>
      </w:r>
    </w:p>
    <w:p w:rsidR="00057504" w:rsidRDefault="0005750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For Associate Professors, a peer review of teaching should be conducted at least once during the two years prior to submitting their promotion packet for Full.</w:t>
      </w:r>
    </w:p>
    <w:p w:rsidR="005B1794" w:rsidRPr="00E97523" w:rsidRDefault="0005750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For full-time non-tenure track faculty, a peer review of teaching should be conducted at least once every five years.</w:t>
      </w:r>
    </w:p>
    <w:p w:rsidR="005B1794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563" w:rsidRPr="00E97523" w:rsidRDefault="00D07563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563">
        <w:rPr>
          <w:rFonts w:ascii="Times New Roman" w:hAnsi="Times New Roman" w:cs="Times New Roman"/>
          <w:sz w:val="24"/>
          <w:szCs w:val="24"/>
          <w:u w:val="single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7563">
        <w:rPr>
          <w:rFonts w:ascii="Times New Roman" w:hAnsi="Times New Roman" w:cs="Times New Roman"/>
          <w:sz w:val="24"/>
          <w:szCs w:val="24"/>
          <w:u w:val="single"/>
        </w:rPr>
        <w:t xml:space="preserve">(or </w:t>
      </w:r>
      <w:proofErr w:type="gramStart"/>
      <w:r w:rsidRPr="00D07563">
        <w:rPr>
          <w:rFonts w:ascii="Times New Roman" w:hAnsi="Times New Roman" w:cs="Times New Roman"/>
          <w:sz w:val="24"/>
          <w:szCs w:val="24"/>
          <w:u w:val="single"/>
        </w:rPr>
        <w:t>Spring</w:t>
      </w:r>
      <w:proofErr w:type="gramEnd"/>
      <w:r w:rsidRPr="00D0756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E3D90" w:rsidRDefault="00F55400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</w:t>
      </w:r>
      <w:r w:rsidR="00F15B15">
        <w:rPr>
          <w:rFonts w:ascii="Times New Roman" w:hAnsi="Times New Roman" w:cs="Times New Roman"/>
          <w:sz w:val="24"/>
          <w:szCs w:val="24"/>
        </w:rPr>
        <w:t xml:space="preserve"> 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F15B15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F15B15">
        <w:rPr>
          <w:rFonts w:ascii="Times New Roman" w:hAnsi="Times New Roman" w:cs="Times New Roman"/>
          <w:sz w:val="24"/>
          <w:szCs w:val="24"/>
        </w:rPr>
        <w:tab/>
        <w:t>(Feb 10</w:t>
      </w:r>
      <w:r w:rsidR="00D07563">
        <w:rPr>
          <w:rFonts w:ascii="Times New Roman" w:hAnsi="Times New Roman" w:cs="Times New Roman"/>
          <w:sz w:val="24"/>
          <w:szCs w:val="24"/>
        </w:rPr>
        <w:t>)</w:t>
      </w:r>
      <w:r w:rsidR="005B1794" w:rsidRPr="00E97523">
        <w:rPr>
          <w:rFonts w:ascii="Times New Roman" w:hAnsi="Times New Roman" w:cs="Times New Roman"/>
          <w:sz w:val="24"/>
          <w:szCs w:val="24"/>
        </w:rPr>
        <w:tab/>
      </w:r>
      <w:r w:rsidR="00E25198">
        <w:rPr>
          <w:rFonts w:ascii="Times New Roman" w:hAnsi="Times New Roman" w:cs="Times New Roman"/>
          <w:sz w:val="24"/>
          <w:szCs w:val="24"/>
        </w:rPr>
        <w:t>Select Peer Observer</w:t>
      </w:r>
    </w:p>
    <w:p w:rsidR="00082281" w:rsidRDefault="00082281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082281" w:rsidRPr="00E97523" w:rsidRDefault="00F15B15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Sep  30</w:t>
      </w:r>
      <w:proofErr w:type="gramEnd"/>
      <w:r w:rsidR="00D07563">
        <w:rPr>
          <w:rFonts w:ascii="Times New Roman" w:hAnsi="Times New Roman" w:cs="Times New Roman"/>
          <w:sz w:val="24"/>
          <w:szCs w:val="24"/>
        </w:rPr>
        <w:tab/>
        <w:t>(Feb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D07563">
        <w:rPr>
          <w:rFonts w:ascii="Times New Roman" w:hAnsi="Times New Roman" w:cs="Times New Roman"/>
          <w:sz w:val="24"/>
          <w:szCs w:val="24"/>
        </w:rPr>
        <w:t>)</w:t>
      </w:r>
      <w:r w:rsidR="00082281">
        <w:rPr>
          <w:rFonts w:ascii="Times New Roman" w:hAnsi="Times New Roman" w:cs="Times New Roman"/>
          <w:sz w:val="24"/>
          <w:szCs w:val="24"/>
        </w:rPr>
        <w:tab/>
      </w:r>
      <w:r w:rsidR="00E25198">
        <w:rPr>
          <w:rFonts w:ascii="Times New Roman" w:hAnsi="Times New Roman" w:cs="Times New Roman"/>
          <w:sz w:val="24"/>
          <w:szCs w:val="24"/>
        </w:rPr>
        <w:t>Faculty and Peer Observer meet to discuss teaching materials and date for observation</w:t>
      </w:r>
    </w:p>
    <w:p w:rsidR="005B1794" w:rsidRPr="00E97523" w:rsidRDefault="005B1794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16502" w:rsidRPr="00E97523" w:rsidRDefault="00F15B15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14</w:t>
      </w:r>
      <w:r w:rsidR="00044FA4">
        <w:rPr>
          <w:rFonts w:ascii="Times New Roman" w:hAnsi="Times New Roman" w:cs="Times New Roman"/>
          <w:sz w:val="24"/>
          <w:szCs w:val="24"/>
        </w:rPr>
        <w:tab/>
        <w:t>(Apr 16</w:t>
      </w:r>
      <w:r w:rsidR="00D07563">
        <w:rPr>
          <w:rFonts w:ascii="Times New Roman" w:hAnsi="Times New Roman" w:cs="Times New Roman"/>
          <w:sz w:val="24"/>
          <w:szCs w:val="24"/>
        </w:rPr>
        <w:t>)</w:t>
      </w:r>
      <w:r w:rsidR="00B16502" w:rsidRPr="00E97523">
        <w:rPr>
          <w:rFonts w:ascii="Times New Roman" w:hAnsi="Times New Roman" w:cs="Times New Roman"/>
          <w:sz w:val="24"/>
          <w:szCs w:val="24"/>
        </w:rPr>
        <w:tab/>
      </w:r>
      <w:r w:rsidR="00E25198">
        <w:rPr>
          <w:rFonts w:ascii="Times New Roman" w:hAnsi="Times New Roman" w:cs="Times New Roman"/>
          <w:sz w:val="24"/>
          <w:szCs w:val="24"/>
        </w:rPr>
        <w:t>Peer observation of teaching</w:t>
      </w:r>
    </w:p>
    <w:p w:rsidR="00B16502" w:rsidRPr="00E97523" w:rsidRDefault="00B16502" w:rsidP="00D07563">
      <w:pPr>
        <w:pStyle w:val="NoSpacing"/>
        <w:tabs>
          <w:tab w:val="left" w:pos="108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62133" w:rsidRDefault="00D07563" w:rsidP="00D07563">
      <w:pPr>
        <w:tabs>
          <w:tab w:val="left" w:pos="1080"/>
          <w:tab w:val="left" w:pos="2160"/>
        </w:tabs>
        <w:ind w:left="2160" w:hanging="2160"/>
      </w:pPr>
      <w:r>
        <w:tab/>
      </w:r>
      <w:r>
        <w:tab/>
      </w:r>
      <w:r w:rsidR="00E25198">
        <w:t>Within two weeks of the peer observation, the faculty member and Peer Observer should have a post-observation meeting.  The Peer Observer gives their report to the faculty member only.</w:t>
      </w:r>
    </w:p>
    <w:p w:rsidR="00E25198" w:rsidRDefault="00E25198" w:rsidP="00D07563">
      <w:pPr>
        <w:tabs>
          <w:tab w:val="left" w:pos="1080"/>
          <w:tab w:val="left" w:pos="2160"/>
        </w:tabs>
        <w:ind w:left="2160" w:hanging="2160"/>
      </w:pPr>
    </w:p>
    <w:p w:rsidR="00E25198" w:rsidRPr="00E97523" w:rsidRDefault="00F15B15" w:rsidP="00D07563">
      <w:pPr>
        <w:tabs>
          <w:tab w:val="left" w:pos="1080"/>
          <w:tab w:val="left" w:pos="2160"/>
        </w:tabs>
        <w:ind w:left="2160" w:hanging="2160"/>
      </w:pPr>
      <w:r>
        <w:t>Dec    5</w:t>
      </w:r>
      <w:r>
        <w:tab/>
        <w:t>(Apr 30</w:t>
      </w:r>
      <w:r w:rsidR="00D07563">
        <w:t>)</w:t>
      </w:r>
      <w:r w:rsidR="00E25198">
        <w:tab/>
        <w:t>Faculty Member provides the Record of Peer Review and Faculty Response form to department chair</w:t>
      </w:r>
    </w:p>
    <w:p w:rsidR="0029280D" w:rsidRPr="00E97523" w:rsidRDefault="0029280D"/>
    <w:p w:rsidR="00C62133" w:rsidRDefault="00C62133"/>
    <w:p w:rsidR="00C62133" w:rsidRDefault="00C62133"/>
    <w:p w:rsidR="00C62133" w:rsidRDefault="00C62133" w:rsidP="00C62133">
      <w:pPr>
        <w:tabs>
          <w:tab w:val="left" w:pos="3420"/>
        </w:tabs>
      </w:pPr>
    </w:p>
    <w:sectPr w:rsidR="00C62133" w:rsidSect="00C36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C0" w:rsidRDefault="00E84AC0">
      <w:r>
        <w:separator/>
      </w:r>
    </w:p>
  </w:endnote>
  <w:endnote w:type="continuationSeparator" w:id="0">
    <w:p w:rsidR="00E84AC0" w:rsidRDefault="00E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C0" w:rsidRDefault="00E84AC0">
      <w:r>
        <w:separator/>
      </w:r>
    </w:p>
  </w:footnote>
  <w:footnote w:type="continuationSeparator" w:id="0">
    <w:p w:rsidR="00E84AC0" w:rsidRDefault="00E8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44FA4"/>
    <w:rsid w:val="00057504"/>
    <w:rsid w:val="00082281"/>
    <w:rsid w:val="00087289"/>
    <w:rsid w:val="0009597B"/>
    <w:rsid w:val="000A0074"/>
    <w:rsid w:val="000A4A70"/>
    <w:rsid w:val="00112F71"/>
    <w:rsid w:val="00170EFE"/>
    <w:rsid w:val="00171204"/>
    <w:rsid w:val="001E296D"/>
    <w:rsid w:val="00207E07"/>
    <w:rsid w:val="0024330C"/>
    <w:rsid w:val="00276834"/>
    <w:rsid w:val="0029280D"/>
    <w:rsid w:val="002A67BD"/>
    <w:rsid w:val="002C5707"/>
    <w:rsid w:val="002D5386"/>
    <w:rsid w:val="0033194A"/>
    <w:rsid w:val="003D047A"/>
    <w:rsid w:val="003E3D90"/>
    <w:rsid w:val="0044259A"/>
    <w:rsid w:val="00466A4A"/>
    <w:rsid w:val="00497451"/>
    <w:rsid w:val="00525957"/>
    <w:rsid w:val="0053788E"/>
    <w:rsid w:val="00541D14"/>
    <w:rsid w:val="005B1794"/>
    <w:rsid w:val="005B7B79"/>
    <w:rsid w:val="005F3B1F"/>
    <w:rsid w:val="00624BF7"/>
    <w:rsid w:val="0072754E"/>
    <w:rsid w:val="007C5E20"/>
    <w:rsid w:val="00881837"/>
    <w:rsid w:val="008D5EA2"/>
    <w:rsid w:val="008F0F09"/>
    <w:rsid w:val="00935826"/>
    <w:rsid w:val="009E28D9"/>
    <w:rsid w:val="00A52E9D"/>
    <w:rsid w:val="00A601D5"/>
    <w:rsid w:val="00B16502"/>
    <w:rsid w:val="00B40DCF"/>
    <w:rsid w:val="00B50154"/>
    <w:rsid w:val="00C36D8A"/>
    <w:rsid w:val="00C62133"/>
    <w:rsid w:val="00C746BF"/>
    <w:rsid w:val="00C90150"/>
    <w:rsid w:val="00CB1625"/>
    <w:rsid w:val="00CC6DDD"/>
    <w:rsid w:val="00CD5C0C"/>
    <w:rsid w:val="00D07563"/>
    <w:rsid w:val="00D12144"/>
    <w:rsid w:val="00D54814"/>
    <w:rsid w:val="00D84FA0"/>
    <w:rsid w:val="00D85E71"/>
    <w:rsid w:val="00D91915"/>
    <w:rsid w:val="00E10901"/>
    <w:rsid w:val="00E25198"/>
    <w:rsid w:val="00E27FAE"/>
    <w:rsid w:val="00E84AC0"/>
    <w:rsid w:val="00E97523"/>
    <w:rsid w:val="00EE477B"/>
    <w:rsid w:val="00EF57E1"/>
    <w:rsid w:val="00F15B15"/>
    <w:rsid w:val="00F329FC"/>
    <w:rsid w:val="00F52C5F"/>
    <w:rsid w:val="00F55400"/>
    <w:rsid w:val="00F61182"/>
    <w:rsid w:val="00F75F0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CB0E634"/>
  <w14:defaultImageDpi w14:val="300"/>
  <w15:docId w15:val="{8AA851B7-2818-4726-B6A3-21A342F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81BC-E245-49D4-918F-4129A461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5</cp:revision>
  <cp:lastPrinted>2015-07-31T16:45:00Z</cp:lastPrinted>
  <dcterms:created xsi:type="dcterms:W3CDTF">2019-05-15T20:29:00Z</dcterms:created>
  <dcterms:modified xsi:type="dcterms:W3CDTF">2019-05-15T21:16:00Z</dcterms:modified>
</cp:coreProperties>
</file>